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50E3" w:rsidRDefault="006350E3" w:rsidP="001D194A">
      <w:pPr>
        <w:jc w:val="center"/>
        <w:rPr>
          <w:b/>
          <w:sz w:val="28"/>
          <w:szCs w:val="28"/>
          <w:u w:val="single"/>
          <w:lang w:val="fr-FR"/>
        </w:rPr>
      </w:pPr>
      <w:bookmarkStart w:id="0" w:name="_GoBack"/>
      <w:bookmarkEnd w:id="0"/>
      <w:r>
        <w:rPr>
          <w:rFonts w:ascii="Verdana" w:hAnsi="Verdana"/>
          <w:noProof/>
          <w:sz w:val="20"/>
          <w:szCs w:val="20"/>
          <w:lang w:eastAsia="pt-PT"/>
        </w:rPr>
        <w:drawing>
          <wp:inline distT="0" distB="0" distL="0" distR="0" wp14:anchorId="647ADA3B" wp14:editId="5812E9B7">
            <wp:extent cx="1797685" cy="697230"/>
            <wp:effectExtent l="19050" t="0" r="0" b="0"/>
            <wp:docPr id="2" name="Imagem 2" descr="51041-logotype_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51041-logotype_colour"/>
                    <pic:cNvPicPr>
                      <a:picLocks noChangeAspect="1" noChangeArrowheads="1"/>
                    </pic:cNvPicPr>
                  </pic:nvPicPr>
                  <pic:blipFill>
                    <a:blip r:embed="rId5" cstate="print"/>
                    <a:srcRect l="5820" t="66583" r="54851" b="11720"/>
                    <a:stretch>
                      <a:fillRect/>
                    </a:stretch>
                  </pic:blipFill>
                  <pic:spPr bwMode="auto">
                    <a:xfrm>
                      <a:off x="0" y="0"/>
                      <a:ext cx="1797685" cy="697230"/>
                    </a:xfrm>
                    <a:prstGeom prst="rect">
                      <a:avLst/>
                    </a:prstGeom>
                    <a:noFill/>
                    <a:ln w="9525">
                      <a:noFill/>
                      <a:miter lim="800000"/>
                      <a:headEnd/>
                      <a:tailEnd/>
                    </a:ln>
                  </pic:spPr>
                </pic:pic>
              </a:graphicData>
            </a:graphic>
          </wp:inline>
        </w:drawing>
      </w:r>
    </w:p>
    <w:p w:rsidR="006350E3" w:rsidRDefault="006350E3" w:rsidP="001D194A">
      <w:pPr>
        <w:jc w:val="center"/>
        <w:rPr>
          <w:b/>
          <w:sz w:val="28"/>
          <w:szCs w:val="28"/>
          <w:u w:val="single"/>
          <w:lang w:val="fr-FR"/>
        </w:rPr>
      </w:pPr>
    </w:p>
    <w:p w:rsidR="00802BFC" w:rsidRPr="00802BFC" w:rsidRDefault="00802BFC" w:rsidP="00802BFC">
      <w:pPr>
        <w:spacing w:line="360" w:lineRule="auto"/>
        <w:rPr>
          <w:b/>
          <w:sz w:val="28"/>
          <w:lang w:val="en-US"/>
        </w:rPr>
      </w:pPr>
      <w:r w:rsidRPr="00802BFC">
        <w:rPr>
          <w:b/>
          <w:sz w:val="28"/>
          <w:lang w:val="en-US"/>
        </w:rPr>
        <w:t>PRESS RELEASE</w:t>
      </w:r>
    </w:p>
    <w:p w:rsidR="00802BFC" w:rsidRPr="00C5175D" w:rsidRDefault="00802BFC" w:rsidP="00802BFC">
      <w:pPr>
        <w:spacing w:line="360" w:lineRule="auto"/>
        <w:rPr>
          <w:rFonts w:cs="Verdana"/>
          <w:lang w:val="en-US"/>
        </w:rPr>
      </w:pPr>
      <w:r w:rsidRPr="00C5175D">
        <w:rPr>
          <w:rFonts w:cs="Verdana"/>
          <w:lang w:val="en-US"/>
        </w:rPr>
        <w:t>FOR IMMEDIATE RELEASE</w:t>
      </w:r>
    </w:p>
    <w:p w:rsidR="00802BFC" w:rsidRDefault="00AE1997" w:rsidP="00AE1997">
      <w:pPr>
        <w:spacing w:after="0" w:line="360" w:lineRule="auto"/>
        <w:jc w:val="right"/>
        <w:rPr>
          <w:rFonts w:cs="Verdana"/>
          <w:b/>
          <w:sz w:val="28"/>
          <w:lang w:val="en-US"/>
        </w:rPr>
      </w:pPr>
      <w:r>
        <w:rPr>
          <w:rFonts w:cs="Verdana"/>
          <w:b/>
          <w:sz w:val="28"/>
          <w:lang w:val="en-US"/>
        </w:rPr>
        <w:t>22</w:t>
      </w:r>
      <w:r>
        <w:rPr>
          <w:rFonts w:cs="Verdana"/>
          <w:b/>
          <w:sz w:val="28"/>
          <w:vertAlign w:val="superscript"/>
          <w:lang w:val="en-US"/>
        </w:rPr>
        <w:t>nd</w:t>
      </w:r>
      <w:r w:rsidR="003D6B11">
        <w:rPr>
          <w:rFonts w:cs="Verdana"/>
          <w:b/>
          <w:sz w:val="28"/>
          <w:lang w:val="en-US"/>
        </w:rPr>
        <w:t xml:space="preserve"> </w:t>
      </w:r>
      <w:r w:rsidR="00A149AA">
        <w:rPr>
          <w:rFonts w:cs="Verdana"/>
          <w:b/>
          <w:sz w:val="28"/>
          <w:lang w:val="en-US"/>
        </w:rPr>
        <w:t>April</w:t>
      </w:r>
      <w:r>
        <w:rPr>
          <w:rFonts w:cs="Verdana"/>
          <w:b/>
          <w:sz w:val="28"/>
          <w:lang w:val="en-US"/>
        </w:rPr>
        <w:t xml:space="preserve"> 2016</w:t>
      </w:r>
    </w:p>
    <w:p w:rsidR="00AE1997" w:rsidRDefault="00AE1997" w:rsidP="00AE1997">
      <w:pPr>
        <w:spacing w:after="0" w:line="360" w:lineRule="auto"/>
        <w:jc w:val="right"/>
        <w:rPr>
          <w:rFonts w:cs="Verdana"/>
          <w:b/>
          <w:sz w:val="28"/>
          <w:lang w:val="en-US"/>
        </w:rPr>
      </w:pPr>
    </w:p>
    <w:p w:rsidR="00AE1997" w:rsidRPr="00AE1997" w:rsidRDefault="00500253" w:rsidP="00AE1997">
      <w:pPr>
        <w:spacing w:after="0" w:line="360" w:lineRule="auto"/>
        <w:jc w:val="center"/>
        <w:rPr>
          <w:rFonts w:asciiTheme="minorHAnsi" w:eastAsia="Times New Roman" w:hAnsiTheme="minorHAnsi"/>
          <w:b/>
          <w:caps/>
          <w:sz w:val="28"/>
          <w:lang w:val="en-GB"/>
        </w:rPr>
      </w:pPr>
      <w:r>
        <w:rPr>
          <w:rFonts w:asciiTheme="minorHAnsi" w:eastAsia="Times New Roman" w:hAnsiTheme="minorHAnsi"/>
          <w:b/>
          <w:caps/>
          <w:sz w:val="28"/>
          <w:lang w:val="en-GB"/>
        </w:rPr>
        <w:t>The OES 2015</w:t>
      </w:r>
      <w:r w:rsidR="00AE1997" w:rsidRPr="00AE1997">
        <w:rPr>
          <w:rFonts w:asciiTheme="minorHAnsi" w:eastAsia="Times New Roman" w:hAnsiTheme="minorHAnsi"/>
          <w:b/>
          <w:caps/>
          <w:sz w:val="28"/>
          <w:lang w:val="en-GB"/>
        </w:rPr>
        <w:t xml:space="preserve"> report signals an innovative phase in project funding options</w:t>
      </w:r>
    </w:p>
    <w:p w:rsidR="00AE1997" w:rsidRDefault="00AE1997" w:rsidP="00AE1997">
      <w:pPr>
        <w:spacing w:after="240" w:line="360" w:lineRule="auto"/>
        <w:rPr>
          <w:rFonts w:asciiTheme="minorHAnsi" w:eastAsia="Times New Roman" w:hAnsiTheme="minorHAnsi"/>
          <w:lang w:val="en-GB"/>
        </w:rPr>
      </w:pPr>
    </w:p>
    <w:p w:rsidR="00AE1997" w:rsidRPr="00AE1997" w:rsidRDefault="00AD3A3E" w:rsidP="00AE1997">
      <w:pPr>
        <w:spacing w:after="240" w:line="360" w:lineRule="auto"/>
        <w:rPr>
          <w:rFonts w:asciiTheme="minorHAnsi" w:eastAsia="Times New Roman" w:hAnsiTheme="minorHAnsi"/>
          <w:lang w:val="en-GB"/>
        </w:rPr>
      </w:pPr>
      <w:r>
        <w:rPr>
          <w:rFonts w:asciiTheme="minorHAnsi" w:eastAsia="Times New Roman" w:hAnsiTheme="minorHAnsi"/>
          <w:lang w:val="en-GB"/>
        </w:rPr>
        <w:t>Published on April 22</w:t>
      </w:r>
      <w:r w:rsidR="00AE1997" w:rsidRPr="00AE1997">
        <w:rPr>
          <w:rFonts w:asciiTheme="minorHAnsi" w:eastAsia="Times New Roman" w:hAnsiTheme="minorHAnsi"/>
          <w:lang w:val="en-GB"/>
        </w:rPr>
        <w:t>th 2016 the latest year-end report from Ocean Energy Systems (OES) not only covers analyses of current member countries but this year invites key players in international funding to discuss all aspects of the finance and funding initiatives required to drive the industry forward.</w:t>
      </w:r>
    </w:p>
    <w:p w:rsidR="00AE1997" w:rsidRPr="00AE1997" w:rsidRDefault="00AE1997" w:rsidP="00AE1997">
      <w:pPr>
        <w:spacing w:after="240" w:line="360" w:lineRule="auto"/>
        <w:rPr>
          <w:rFonts w:asciiTheme="minorHAnsi" w:eastAsia="Times New Roman" w:hAnsiTheme="minorHAnsi"/>
          <w:lang w:val="en-GB"/>
        </w:rPr>
      </w:pPr>
      <w:r w:rsidRPr="00AE1997">
        <w:rPr>
          <w:rFonts w:asciiTheme="minorHAnsi" w:eastAsia="Times New Roman" w:hAnsiTheme="minorHAnsi"/>
          <w:lang w:val="en-GB"/>
        </w:rPr>
        <w:t>Interviewees include representatives from the US Department of Energy, Wave Energy Scotland, Nagasaki Marine Industry Cluster Promotion Association, Inter-American Development Bank and the European Commission.  In particular, questions were designed to highlight the true situation regarding funding for ocean energy projects.  Contributors did not hold back when describing the reality.</w:t>
      </w:r>
    </w:p>
    <w:p w:rsidR="00AE1997" w:rsidRPr="00AE1997" w:rsidRDefault="00AE1997" w:rsidP="00AE1997">
      <w:pPr>
        <w:spacing w:after="240" w:line="360" w:lineRule="auto"/>
        <w:rPr>
          <w:rFonts w:asciiTheme="minorHAnsi" w:eastAsia="Times New Roman" w:hAnsiTheme="minorHAnsi"/>
          <w:i/>
          <w:lang w:val="en-GB"/>
        </w:rPr>
      </w:pPr>
      <w:r w:rsidRPr="00AE1997">
        <w:rPr>
          <w:rFonts w:asciiTheme="minorHAnsi" w:eastAsia="Times New Roman" w:hAnsiTheme="minorHAnsi"/>
          <w:lang w:val="en-GB"/>
        </w:rPr>
        <w:t xml:space="preserve">Both </w:t>
      </w:r>
      <w:proofErr w:type="spellStart"/>
      <w:r w:rsidRPr="00AE1997">
        <w:rPr>
          <w:rFonts w:asciiTheme="minorHAnsi" w:eastAsia="Times New Roman" w:hAnsiTheme="minorHAnsi"/>
          <w:lang w:val="en-GB"/>
        </w:rPr>
        <w:t>Takaaki</w:t>
      </w:r>
      <w:proofErr w:type="spellEnd"/>
      <w:r w:rsidRPr="00AE1997">
        <w:rPr>
          <w:rFonts w:asciiTheme="minorHAnsi" w:eastAsia="Times New Roman" w:hAnsiTheme="minorHAnsi"/>
          <w:lang w:val="en-GB"/>
        </w:rPr>
        <w:t xml:space="preserve"> Morita and Simon Robertson of Japan’s Marine Industry Development Office agree that </w:t>
      </w:r>
      <w:r w:rsidRPr="00AE1997">
        <w:rPr>
          <w:rFonts w:asciiTheme="minorHAnsi" w:eastAsia="Times New Roman" w:hAnsiTheme="minorHAnsi"/>
          <w:i/>
          <w:lang w:val="en-GB"/>
        </w:rPr>
        <w:t>“in order to help trigger a long term commitment from the industry, it is necessary for the centre to successfully demonstrate renewable energy turbines, even at a modest level. In addition to proving the technology, a positive regulatory environment including public funding support is required to commercialise the sector”</w:t>
      </w:r>
    </w:p>
    <w:p w:rsidR="00AE1997" w:rsidRPr="00AE1997" w:rsidRDefault="00AE1997" w:rsidP="00AE1997">
      <w:pPr>
        <w:spacing w:after="240" w:line="360" w:lineRule="auto"/>
        <w:rPr>
          <w:rFonts w:asciiTheme="minorHAnsi" w:eastAsia="Times New Roman" w:hAnsiTheme="minorHAnsi"/>
          <w:i/>
          <w:lang w:val="en-GB"/>
        </w:rPr>
      </w:pPr>
      <w:r w:rsidRPr="00AE1997">
        <w:rPr>
          <w:rFonts w:asciiTheme="minorHAnsi" w:eastAsia="Times New Roman" w:hAnsiTheme="minorHAnsi"/>
          <w:lang w:val="en-GB"/>
        </w:rPr>
        <w:t xml:space="preserve">Tim Hurst of Wave Energy Scotland points out that </w:t>
      </w:r>
      <w:r w:rsidRPr="00AE1997">
        <w:rPr>
          <w:rFonts w:asciiTheme="minorHAnsi" w:eastAsia="Times New Roman" w:hAnsiTheme="minorHAnsi"/>
          <w:i/>
          <w:lang w:val="en-GB"/>
        </w:rPr>
        <w:t>“a shift away from marine renewables by the UK government has caused potential investors to step back from the industry. Before, these investors and OEMs will return there needs to sufficient technical success demonstrated to show beyond doubt that the large investment required to commercialise the technology can be justified”</w:t>
      </w:r>
    </w:p>
    <w:p w:rsidR="00AE1997" w:rsidRPr="00AE1997" w:rsidRDefault="00AE1997" w:rsidP="00AE1997">
      <w:pPr>
        <w:spacing w:after="240" w:line="360" w:lineRule="auto"/>
        <w:rPr>
          <w:rFonts w:asciiTheme="minorHAnsi" w:eastAsia="Times New Roman" w:hAnsiTheme="minorHAnsi"/>
          <w:lang w:val="en-GB"/>
        </w:rPr>
      </w:pPr>
      <w:r w:rsidRPr="00AE1997">
        <w:rPr>
          <w:rFonts w:asciiTheme="minorHAnsi" w:eastAsia="Times New Roman" w:hAnsiTheme="minorHAnsi"/>
          <w:lang w:val="en-GB"/>
        </w:rPr>
        <w:lastRenderedPageBreak/>
        <w:t xml:space="preserve">One of the issues which came to light during the interview sessions was that of data sharing and transparency. Alison La </w:t>
      </w:r>
      <w:proofErr w:type="spellStart"/>
      <w:r w:rsidRPr="00AE1997">
        <w:rPr>
          <w:rFonts w:asciiTheme="minorHAnsi" w:eastAsia="Times New Roman" w:hAnsiTheme="minorHAnsi"/>
          <w:lang w:val="en-GB"/>
        </w:rPr>
        <w:t>Bonte</w:t>
      </w:r>
      <w:proofErr w:type="spellEnd"/>
      <w:r w:rsidRPr="00AE1997">
        <w:rPr>
          <w:rFonts w:asciiTheme="minorHAnsi" w:eastAsia="Times New Roman" w:hAnsiTheme="minorHAnsi"/>
          <w:lang w:val="en-GB"/>
        </w:rPr>
        <w:t xml:space="preserve"> of the US Department of Energy described the establishment of a ‘data repository’ which insists that all US government funded projects make their data publically available after a certain time and that ‘willingness to share data’ was an evaluation criterion in awarding grants and other funding to viable projects.</w:t>
      </w:r>
    </w:p>
    <w:p w:rsidR="00AE1997" w:rsidRPr="00AE1997" w:rsidRDefault="00AE1997" w:rsidP="00AE1997">
      <w:pPr>
        <w:spacing w:after="240" w:line="360" w:lineRule="auto"/>
        <w:rPr>
          <w:rFonts w:asciiTheme="minorHAnsi" w:eastAsia="Times New Roman" w:hAnsiTheme="minorHAnsi"/>
          <w:lang w:val="en-GB"/>
        </w:rPr>
      </w:pPr>
      <w:r w:rsidRPr="00AE1997">
        <w:rPr>
          <w:rFonts w:asciiTheme="minorHAnsi" w:eastAsia="Times New Roman" w:hAnsiTheme="minorHAnsi"/>
          <w:lang w:val="en-GB"/>
        </w:rPr>
        <w:t xml:space="preserve">Christoph </w:t>
      </w:r>
      <w:proofErr w:type="spellStart"/>
      <w:r w:rsidRPr="00AE1997">
        <w:rPr>
          <w:rFonts w:asciiTheme="minorHAnsi" w:eastAsia="Times New Roman" w:hAnsiTheme="minorHAnsi"/>
          <w:lang w:val="en-GB"/>
        </w:rPr>
        <w:t>Tagwerker</w:t>
      </w:r>
      <w:proofErr w:type="spellEnd"/>
      <w:r w:rsidRPr="00AE1997">
        <w:rPr>
          <w:rFonts w:asciiTheme="minorHAnsi" w:eastAsia="Times New Roman" w:hAnsiTheme="minorHAnsi"/>
          <w:lang w:val="en-GB"/>
        </w:rPr>
        <w:t xml:space="preserve"> of the Inter-American Development Bank accepted that</w:t>
      </w:r>
      <w:r w:rsidRPr="00AE1997">
        <w:rPr>
          <w:rFonts w:asciiTheme="minorHAnsi" w:eastAsia="Times New Roman" w:hAnsiTheme="minorHAnsi"/>
          <w:i/>
          <w:lang w:val="en-GB"/>
        </w:rPr>
        <w:t xml:space="preserve"> “more public information is needed and non-disclosure of information in the industry is a barrier for further development”.</w:t>
      </w:r>
      <w:r w:rsidRPr="00AE1997">
        <w:rPr>
          <w:rFonts w:asciiTheme="minorHAnsi" w:eastAsia="Times New Roman" w:hAnsiTheme="minorHAnsi"/>
          <w:lang w:val="en-GB"/>
        </w:rPr>
        <w:t xml:space="preserve">  He suggested that incentives for collaboration between developers of similar technologies might help reduce the amount of support needed.</w:t>
      </w:r>
    </w:p>
    <w:p w:rsidR="00AE1997" w:rsidRPr="00AE1997" w:rsidRDefault="00AE1997" w:rsidP="00AE1997">
      <w:pPr>
        <w:spacing w:after="240" w:line="360" w:lineRule="auto"/>
        <w:rPr>
          <w:rFonts w:asciiTheme="minorHAnsi" w:eastAsia="Times New Roman" w:hAnsiTheme="minorHAnsi"/>
          <w:lang w:val="en-GB"/>
        </w:rPr>
      </w:pPr>
      <w:proofErr w:type="spellStart"/>
      <w:r w:rsidRPr="00AE1997">
        <w:rPr>
          <w:rFonts w:asciiTheme="minorHAnsi" w:eastAsia="Times New Roman" w:hAnsiTheme="minorHAnsi"/>
          <w:lang w:val="en-GB"/>
        </w:rPr>
        <w:t>Matthijs</w:t>
      </w:r>
      <w:proofErr w:type="spellEnd"/>
      <w:r w:rsidRPr="00AE1997">
        <w:rPr>
          <w:rFonts w:asciiTheme="minorHAnsi" w:eastAsia="Times New Roman" w:hAnsiTheme="minorHAnsi"/>
          <w:lang w:val="en-GB"/>
        </w:rPr>
        <w:t xml:space="preserve"> </w:t>
      </w:r>
      <w:proofErr w:type="spellStart"/>
      <w:r w:rsidRPr="00AE1997">
        <w:rPr>
          <w:rFonts w:asciiTheme="minorHAnsi" w:eastAsia="Times New Roman" w:hAnsiTheme="minorHAnsi"/>
          <w:lang w:val="en-GB"/>
        </w:rPr>
        <w:t>Soede</w:t>
      </w:r>
      <w:proofErr w:type="spellEnd"/>
      <w:r w:rsidRPr="00AE1997">
        <w:rPr>
          <w:rFonts w:asciiTheme="minorHAnsi" w:eastAsia="Times New Roman" w:hAnsiTheme="minorHAnsi"/>
          <w:lang w:val="en-GB"/>
        </w:rPr>
        <w:t xml:space="preserve"> of the European Commission pointed to the support for ‘Ocean Energy Forum’ as an example of the level of com</w:t>
      </w:r>
      <w:r>
        <w:rPr>
          <w:rFonts w:asciiTheme="minorHAnsi" w:eastAsia="Times New Roman" w:hAnsiTheme="minorHAnsi"/>
          <w:lang w:val="en-GB"/>
        </w:rPr>
        <w:t xml:space="preserve">mitment to Ocean Energy saying </w:t>
      </w:r>
      <w:r w:rsidRPr="00AE1997">
        <w:rPr>
          <w:rFonts w:asciiTheme="minorHAnsi" w:eastAsia="Times New Roman" w:hAnsiTheme="minorHAnsi"/>
          <w:i/>
          <w:lang w:val="en-GB"/>
        </w:rPr>
        <w:t>“</w:t>
      </w:r>
      <w:r>
        <w:rPr>
          <w:rFonts w:asciiTheme="minorHAnsi" w:eastAsia="Times New Roman" w:hAnsiTheme="minorHAnsi"/>
          <w:i/>
          <w:lang w:val="en-GB"/>
        </w:rPr>
        <w:t>it</w:t>
      </w:r>
      <w:r w:rsidRPr="00AE1997">
        <w:rPr>
          <w:rFonts w:asciiTheme="minorHAnsi" w:eastAsia="Times New Roman" w:hAnsiTheme="minorHAnsi"/>
          <w:i/>
          <w:lang w:val="en-GB"/>
        </w:rPr>
        <w:t xml:space="preserve"> is clear that manufacturers and utilities are interested in technological development”.</w:t>
      </w:r>
      <w:r w:rsidRPr="00AE1997">
        <w:rPr>
          <w:rFonts w:asciiTheme="minorHAnsi" w:eastAsia="Times New Roman" w:hAnsiTheme="minorHAnsi"/>
          <w:lang w:val="en-GB"/>
        </w:rPr>
        <w:t xml:space="preserve"> He also cites the widespread participation in projects like ‘Horizon 2020’ as an example of commitment, going on to say </w:t>
      </w:r>
      <w:r w:rsidRPr="00AE1997">
        <w:rPr>
          <w:rFonts w:asciiTheme="minorHAnsi" w:eastAsia="Times New Roman" w:hAnsiTheme="minorHAnsi"/>
          <w:i/>
          <w:lang w:val="en-GB"/>
        </w:rPr>
        <w:t>“we have never financed so many ocean energy projects on a European level like now. I hope we will have great results in the coming year helping the whole sector to develop”.</w:t>
      </w:r>
    </w:p>
    <w:p w:rsidR="00AE1997" w:rsidRPr="00AE1997" w:rsidRDefault="00AE1997" w:rsidP="00AE1997">
      <w:pPr>
        <w:spacing w:after="240" w:line="360" w:lineRule="auto"/>
        <w:rPr>
          <w:rFonts w:asciiTheme="minorHAnsi" w:eastAsia="Times New Roman" w:hAnsiTheme="minorHAnsi"/>
          <w:lang w:val="en-GB"/>
        </w:rPr>
      </w:pPr>
      <w:r w:rsidRPr="00AE1997">
        <w:rPr>
          <w:rFonts w:asciiTheme="minorHAnsi" w:eastAsia="Times New Roman" w:hAnsiTheme="minorHAnsi"/>
          <w:lang w:val="en-GB"/>
        </w:rPr>
        <w:t>This particular interview style has proved to be an excellent way to elicit concise and meaningful comments from key players in the ocean energy sphere.</w:t>
      </w:r>
    </w:p>
    <w:p w:rsidR="00AE1997" w:rsidRPr="00AE1997" w:rsidRDefault="00AE1997" w:rsidP="00AE1997">
      <w:pPr>
        <w:spacing w:after="240" w:line="360" w:lineRule="auto"/>
        <w:rPr>
          <w:rFonts w:asciiTheme="minorHAnsi" w:eastAsia="Times New Roman" w:hAnsiTheme="minorHAnsi"/>
          <w:lang w:val="en-GB"/>
        </w:rPr>
      </w:pPr>
      <w:r w:rsidRPr="00AE1997">
        <w:rPr>
          <w:rFonts w:asciiTheme="minorHAnsi" w:eastAsia="Times New Roman" w:hAnsiTheme="minorHAnsi"/>
          <w:lang w:val="en-GB"/>
        </w:rPr>
        <w:t xml:space="preserve">Commenting on the format José Luis </w:t>
      </w:r>
      <w:proofErr w:type="spellStart"/>
      <w:r w:rsidRPr="00AE1997">
        <w:rPr>
          <w:rFonts w:asciiTheme="minorHAnsi" w:eastAsia="Times New Roman" w:hAnsiTheme="minorHAnsi"/>
          <w:lang w:val="en-GB"/>
        </w:rPr>
        <w:t>Villate</w:t>
      </w:r>
      <w:proofErr w:type="spellEnd"/>
      <w:r w:rsidRPr="00AE1997">
        <w:rPr>
          <w:rFonts w:asciiTheme="minorHAnsi" w:eastAsia="Times New Roman" w:hAnsiTheme="minorHAnsi"/>
          <w:lang w:val="en-GB"/>
        </w:rPr>
        <w:t>, Chairman of OES said “We are delighted with the participation of such key opinion formers and especially in their frank and candid answers to questions on topics which are at the heart of our vision for the industry’s growth”</w:t>
      </w:r>
    </w:p>
    <w:p w:rsidR="00AE1997" w:rsidRPr="00AE1997" w:rsidRDefault="00AE1997" w:rsidP="00AE1997">
      <w:pPr>
        <w:spacing w:after="240" w:line="360" w:lineRule="auto"/>
        <w:rPr>
          <w:rFonts w:asciiTheme="minorHAnsi" w:eastAsia="Times New Roman" w:hAnsiTheme="minorHAnsi"/>
          <w:lang w:val="en-GB"/>
        </w:rPr>
      </w:pPr>
      <w:r w:rsidRPr="00AE1997">
        <w:rPr>
          <w:rFonts w:asciiTheme="minorHAnsi" w:eastAsia="Times New Roman" w:hAnsiTheme="minorHAnsi"/>
          <w:lang w:val="en-GB"/>
        </w:rPr>
        <w:t xml:space="preserve">To read the full interviews or get a copy of the full report go to </w:t>
      </w:r>
      <w:r w:rsidRPr="00AE1997">
        <w:rPr>
          <w:lang w:val="en-US"/>
        </w:rPr>
        <w:t> </w:t>
      </w:r>
      <w:hyperlink r:id="rId6" w:history="1">
        <w:r w:rsidRPr="00AE1997">
          <w:rPr>
            <w:rStyle w:val="Hiperligao"/>
            <w:lang w:val="en-US"/>
          </w:rPr>
          <w:t>https://report2015.ocean-energy-systems.org/</w:t>
        </w:r>
      </w:hyperlink>
    </w:p>
    <w:p w:rsidR="00802BFC" w:rsidRPr="002561F2" w:rsidRDefault="00802BFC" w:rsidP="00AE1997">
      <w:pPr>
        <w:pStyle w:val="Default"/>
        <w:spacing w:after="240" w:line="360" w:lineRule="auto"/>
        <w:jc w:val="center"/>
        <w:rPr>
          <w:rFonts w:asciiTheme="minorHAnsi" w:hAnsiTheme="minorHAnsi" w:cs="Helvetica"/>
          <w:color w:val="232323"/>
          <w:sz w:val="22"/>
          <w:szCs w:val="22"/>
        </w:rPr>
      </w:pPr>
      <w:r w:rsidRPr="002561F2">
        <w:rPr>
          <w:rFonts w:asciiTheme="minorHAnsi" w:hAnsiTheme="minorHAnsi" w:cs="Helvetica"/>
          <w:color w:val="232323"/>
          <w:sz w:val="22"/>
          <w:szCs w:val="22"/>
        </w:rPr>
        <w:t>ENDS</w:t>
      </w:r>
    </w:p>
    <w:p w:rsidR="00802BFC" w:rsidRDefault="00802BFC" w:rsidP="00802BFC">
      <w:pPr>
        <w:pStyle w:val="Default"/>
        <w:spacing w:line="360" w:lineRule="auto"/>
        <w:rPr>
          <w:rFonts w:asciiTheme="minorHAnsi" w:hAnsiTheme="minorHAnsi" w:cs="Helvetica"/>
          <w:color w:val="232323"/>
          <w:sz w:val="22"/>
          <w:szCs w:val="22"/>
          <w:u w:val="single"/>
        </w:rPr>
      </w:pPr>
    </w:p>
    <w:p w:rsidR="00802BFC" w:rsidRPr="002561F2" w:rsidRDefault="00802BFC" w:rsidP="00802BFC">
      <w:pPr>
        <w:pStyle w:val="Default"/>
        <w:spacing w:line="360" w:lineRule="auto"/>
        <w:rPr>
          <w:rFonts w:asciiTheme="minorHAnsi" w:hAnsiTheme="minorHAnsi" w:cs="Helvetica"/>
          <w:b/>
          <w:color w:val="232323"/>
          <w:sz w:val="22"/>
          <w:szCs w:val="22"/>
        </w:rPr>
      </w:pPr>
      <w:r w:rsidRPr="002561F2">
        <w:rPr>
          <w:rFonts w:asciiTheme="minorHAnsi" w:hAnsiTheme="minorHAnsi" w:cs="Helvetica"/>
          <w:b/>
          <w:color w:val="232323"/>
          <w:sz w:val="22"/>
          <w:szCs w:val="22"/>
        </w:rPr>
        <w:t xml:space="preserve">ABOUT THE OES </w:t>
      </w:r>
    </w:p>
    <w:p w:rsidR="00802BFC" w:rsidRDefault="00802BFC" w:rsidP="00802BFC">
      <w:pPr>
        <w:pStyle w:val="Default"/>
        <w:spacing w:line="360" w:lineRule="auto"/>
        <w:rPr>
          <w:rFonts w:asciiTheme="minorHAnsi" w:hAnsiTheme="minorHAnsi" w:cs="Helvetica"/>
          <w:color w:val="232323"/>
          <w:sz w:val="22"/>
          <w:szCs w:val="22"/>
        </w:rPr>
      </w:pPr>
    </w:p>
    <w:p w:rsidR="00802BFC" w:rsidRPr="00C5175D" w:rsidRDefault="00802BFC" w:rsidP="00802BFC">
      <w:pPr>
        <w:pStyle w:val="Default"/>
        <w:spacing w:line="360" w:lineRule="auto"/>
        <w:rPr>
          <w:rFonts w:asciiTheme="minorHAnsi" w:hAnsiTheme="minorHAnsi" w:cs="Helvetica"/>
          <w:color w:val="232323"/>
          <w:sz w:val="22"/>
          <w:szCs w:val="22"/>
        </w:rPr>
      </w:pPr>
      <w:r w:rsidRPr="00C5175D">
        <w:rPr>
          <w:rFonts w:asciiTheme="minorHAnsi" w:hAnsiTheme="minorHAnsi" w:cs="Helvetica"/>
          <w:color w:val="232323"/>
          <w:sz w:val="22"/>
          <w:szCs w:val="22"/>
        </w:rPr>
        <w:t xml:space="preserve">Ocean Energy Systems (OES), also known as the </w:t>
      </w:r>
      <w:r w:rsidR="00AE1997" w:rsidRPr="00AE1997">
        <w:rPr>
          <w:rFonts w:asciiTheme="minorHAnsi" w:hAnsiTheme="minorHAnsi" w:cs="Helvetica"/>
          <w:b/>
          <w:color w:val="232323"/>
          <w:sz w:val="22"/>
          <w:szCs w:val="22"/>
        </w:rPr>
        <w:t xml:space="preserve">Technology Collaboration Programme </w:t>
      </w:r>
      <w:r w:rsidRPr="00AE1997">
        <w:rPr>
          <w:rFonts w:asciiTheme="minorHAnsi" w:hAnsiTheme="minorHAnsi" w:cs="Helvetica"/>
          <w:b/>
          <w:color w:val="232323"/>
          <w:sz w:val="22"/>
          <w:szCs w:val="22"/>
        </w:rPr>
        <w:t xml:space="preserve">on Ocean Energy Systems </w:t>
      </w:r>
      <w:r w:rsidRPr="00C5175D">
        <w:rPr>
          <w:rFonts w:asciiTheme="minorHAnsi" w:hAnsiTheme="minorHAnsi" w:cs="Helvetica"/>
          <w:color w:val="232323"/>
          <w:sz w:val="22"/>
          <w:szCs w:val="22"/>
        </w:rPr>
        <w:t>is an intergovernmental collabor</w:t>
      </w:r>
      <w:r>
        <w:rPr>
          <w:rFonts w:asciiTheme="minorHAnsi" w:hAnsiTheme="minorHAnsi" w:cs="Helvetica"/>
          <w:color w:val="232323"/>
          <w:sz w:val="22"/>
          <w:szCs w:val="22"/>
        </w:rPr>
        <w:t xml:space="preserve">ation between countries, which </w:t>
      </w:r>
      <w:r w:rsidRPr="00C5175D">
        <w:rPr>
          <w:rFonts w:asciiTheme="minorHAnsi" w:hAnsiTheme="minorHAnsi" w:cs="Helvetica"/>
          <w:color w:val="232323"/>
          <w:sz w:val="22"/>
          <w:szCs w:val="22"/>
        </w:rPr>
        <w:t>operates under a framework established by the Interna</w:t>
      </w:r>
      <w:r>
        <w:rPr>
          <w:rFonts w:asciiTheme="minorHAnsi" w:hAnsiTheme="minorHAnsi" w:cs="Helvetica"/>
          <w:color w:val="232323"/>
          <w:sz w:val="22"/>
          <w:szCs w:val="22"/>
        </w:rPr>
        <w:t xml:space="preserve">tional Energy Agency in Paris. </w:t>
      </w:r>
      <w:r w:rsidR="00A149AA">
        <w:rPr>
          <w:rFonts w:asciiTheme="minorHAnsi" w:hAnsiTheme="minorHAnsi" w:cs="Helvetica"/>
          <w:color w:val="232323"/>
          <w:sz w:val="22"/>
          <w:szCs w:val="22"/>
        </w:rPr>
        <w:lastRenderedPageBreak/>
        <w:t>Presently, the OES has 23</w:t>
      </w:r>
      <w:r w:rsidRPr="00C5175D">
        <w:rPr>
          <w:rFonts w:asciiTheme="minorHAnsi" w:hAnsiTheme="minorHAnsi" w:cs="Helvetica"/>
          <w:color w:val="232323"/>
          <w:sz w:val="22"/>
          <w:szCs w:val="22"/>
        </w:rPr>
        <w:t xml:space="preserve"> member countries w</w:t>
      </w:r>
      <w:r>
        <w:rPr>
          <w:rFonts w:asciiTheme="minorHAnsi" w:hAnsiTheme="minorHAnsi" w:cs="Helvetica"/>
          <w:color w:val="232323"/>
          <w:sz w:val="22"/>
          <w:szCs w:val="22"/>
        </w:rPr>
        <w:t xml:space="preserve">ith a number of other observer </w:t>
      </w:r>
      <w:r w:rsidRPr="00C5175D">
        <w:rPr>
          <w:rFonts w:asciiTheme="minorHAnsi" w:hAnsiTheme="minorHAnsi" w:cs="Helvetica"/>
          <w:color w:val="232323"/>
          <w:sz w:val="22"/>
          <w:szCs w:val="22"/>
        </w:rPr>
        <w:t xml:space="preserve">countries in the process of joining. </w:t>
      </w:r>
    </w:p>
    <w:p w:rsidR="00802BFC" w:rsidRDefault="00802BFC" w:rsidP="00802BFC">
      <w:pPr>
        <w:pStyle w:val="Default"/>
        <w:spacing w:line="360" w:lineRule="auto"/>
        <w:rPr>
          <w:rFonts w:asciiTheme="minorHAnsi" w:hAnsiTheme="minorHAnsi" w:cs="Helvetica"/>
          <w:color w:val="232323"/>
          <w:sz w:val="22"/>
          <w:szCs w:val="22"/>
        </w:rPr>
      </w:pPr>
    </w:p>
    <w:p w:rsidR="00802BFC" w:rsidRPr="002561F2" w:rsidRDefault="00802BFC" w:rsidP="00802BFC">
      <w:pPr>
        <w:pStyle w:val="Default"/>
        <w:spacing w:line="360" w:lineRule="auto"/>
        <w:rPr>
          <w:rFonts w:asciiTheme="minorHAnsi" w:hAnsiTheme="minorHAnsi" w:cs="Helvetica"/>
          <w:b/>
          <w:color w:val="232323"/>
          <w:sz w:val="22"/>
          <w:szCs w:val="22"/>
        </w:rPr>
      </w:pPr>
      <w:r w:rsidRPr="002561F2">
        <w:rPr>
          <w:rFonts w:asciiTheme="minorHAnsi" w:hAnsiTheme="minorHAnsi" w:cs="Helvetica"/>
          <w:b/>
          <w:color w:val="232323"/>
          <w:sz w:val="22"/>
          <w:szCs w:val="22"/>
        </w:rPr>
        <w:t xml:space="preserve">CONTACTS </w:t>
      </w:r>
    </w:p>
    <w:p w:rsidR="00802BFC" w:rsidRPr="00C5175D" w:rsidRDefault="00802BFC" w:rsidP="00802BFC">
      <w:pPr>
        <w:pStyle w:val="Default"/>
        <w:spacing w:line="360" w:lineRule="auto"/>
        <w:rPr>
          <w:rFonts w:asciiTheme="minorHAnsi" w:hAnsiTheme="minorHAnsi" w:cs="Helvetica"/>
          <w:color w:val="232323"/>
          <w:sz w:val="22"/>
          <w:szCs w:val="22"/>
        </w:rPr>
      </w:pPr>
      <w:r w:rsidRPr="00C5175D">
        <w:rPr>
          <w:rFonts w:asciiTheme="minorHAnsi" w:hAnsiTheme="minorHAnsi" w:cs="Helvetica"/>
          <w:color w:val="232323"/>
          <w:sz w:val="22"/>
          <w:szCs w:val="22"/>
        </w:rPr>
        <w:t xml:space="preserve">Executive Committee Secretary </w:t>
      </w:r>
    </w:p>
    <w:p w:rsidR="00802BFC" w:rsidRPr="00C5175D" w:rsidRDefault="00802BFC" w:rsidP="00802BFC">
      <w:pPr>
        <w:pStyle w:val="Default"/>
        <w:spacing w:line="360" w:lineRule="auto"/>
        <w:rPr>
          <w:rFonts w:asciiTheme="minorHAnsi" w:hAnsiTheme="minorHAnsi" w:cs="Helvetica"/>
          <w:color w:val="232323"/>
          <w:sz w:val="22"/>
          <w:szCs w:val="22"/>
        </w:rPr>
      </w:pPr>
      <w:proofErr w:type="spellStart"/>
      <w:r w:rsidRPr="00C5175D">
        <w:rPr>
          <w:rFonts w:asciiTheme="minorHAnsi" w:hAnsiTheme="minorHAnsi" w:cs="Helvetica"/>
          <w:color w:val="232323"/>
          <w:sz w:val="22"/>
          <w:szCs w:val="22"/>
        </w:rPr>
        <w:t>Dr.</w:t>
      </w:r>
      <w:proofErr w:type="spellEnd"/>
      <w:r w:rsidRPr="00C5175D">
        <w:rPr>
          <w:rFonts w:asciiTheme="minorHAnsi" w:hAnsiTheme="minorHAnsi" w:cs="Helvetica"/>
          <w:color w:val="232323"/>
          <w:sz w:val="22"/>
          <w:szCs w:val="22"/>
        </w:rPr>
        <w:t xml:space="preserve"> Ana Brito e Melo </w:t>
      </w:r>
    </w:p>
    <w:p w:rsidR="00802BFC" w:rsidRPr="00C5175D" w:rsidRDefault="00802BFC" w:rsidP="00802BFC">
      <w:pPr>
        <w:pStyle w:val="Default"/>
        <w:spacing w:line="360" w:lineRule="auto"/>
        <w:rPr>
          <w:rFonts w:asciiTheme="minorHAnsi" w:hAnsiTheme="minorHAnsi" w:cs="Helvetica"/>
          <w:color w:val="232323"/>
          <w:sz w:val="22"/>
          <w:szCs w:val="22"/>
        </w:rPr>
      </w:pPr>
      <w:r w:rsidRPr="00C5175D">
        <w:rPr>
          <w:rFonts w:asciiTheme="minorHAnsi" w:hAnsiTheme="minorHAnsi" w:cs="Helvetica"/>
          <w:color w:val="232323"/>
          <w:sz w:val="22"/>
          <w:szCs w:val="22"/>
        </w:rPr>
        <w:t xml:space="preserve">WavEC - Offshore Renewables </w:t>
      </w:r>
    </w:p>
    <w:p w:rsidR="00802BFC" w:rsidRPr="002E062C" w:rsidRDefault="00802BFC" w:rsidP="00802BFC">
      <w:pPr>
        <w:pStyle w:val="Default"/>
        <w:spacing w:line="360" w:lineRule="auto"/>
        <w:rPr>
          <w:rFonts w:asciiTheme="minorHAnsi" w:hAnsiTheme="minorHAnsi" w:cs="Helvetica"/>
          <w:color w:val="232323"/>
          <w:sz w:val="22"/>
          <w:szCs w:val="22"/>
          <w:lang w:val="pt-PT"/>
        </w:rPr>
      </w:pPr>
      <w:r w:rsidRPr="002E062C">
        <w:rPr>
          <w:rFonts w:asciiTheme="minorHAnsi" w:hAnsiTheme="minorHAnsi" w:cs="Helvetica"/>
          <w:color w:val="232323"/>
          <w:sz w:val="22"/>
          <w:szCs w:val="22"/>
          <w:lang w:val="pt-PT"/>
        </w:rPr>
        <w:t xml:space="preserve">Rua D. Jerónimo Osório, 11, 1º andar, 1400-119 Lisboa </w:t>
      </w:r>
    </w:p>
    <w:p w:rsidR="00802BFC" w:rsidRPr="002E062C" w:rsidRDefault="00802BFC" w:rsidP="00802BFC">
      <w:pPr>
        <w:pStyle w:val="Default"/>
        <w:spacing w:line="360" w:lineRule="auto"/>
        <w:rPr>
          <w:rFonts w:asciiTheme="minorHAnsi" w:hAnsiTheme="minorHAnsi" w:cs="Helvetica"/>
          <w:color w:val="232323"/>
          <w:sz w:val="22"/>
          <w:szCs w:val="22"/>
          <w:lang w:val="pt-PT"/>
        </w:rPr>
      </w:pPr>
      <w:proofErr w:type="spellStart"/>
      <w:r w:rsidRPr="002E062C">
        <w:rPr>
          <w:rFonts w:asciiTheme="minorHAnsi" w:hAnsiTheme="minorHAnsi" w:cs="Helvetica"/>
          <w:color w:val="232323"/>
          <w:sz w:val="22"/>
          <w:szCs w:val="22"/>
          <w:lang w:val="pt-PT"/>
        </w:rPr>
        <w:t>Tel</w:t>
      </w:r>
      <w:proofErr w:type="spellEnd"/>
      <w:r w:rsidRPr="002E062C">
        <w:rPr>
          <w:rFonts w:asciiTheme="minorHAnsi" w:hAnsiTheme="minorHAnsi" w:cs="Helvetica"/>
          <w:color w:val="232323"/>
          <w:sz w:val="22"/>
          <w:szCs w:val="22"/>
          <w:lang w:val="pt-PT"/>
        </w:rPr>
        <w:t>: +351</w:t>
      </w:r>
      <w:r w:rsidR="00AE1997">
        <w:rPr>
          <w:rFonts w:asciiTheme="minorHAnsi" w:hAnsiTheme="minorHAnsi" w:cs="Helvetica"/>
          <w:color w:val="232323"/>
          <w:sz w:val="22"/>
          <w:szCs w:val="22"/>
          <w:lang w:val="pt-PT"/>
        </w:rPr>
        <w:t xml:space="preserve"> </w:t>
      </w:r>
      <w:r w:rsidRPr="002E062C">
        <w:rPr>
          <w:rFonts w:asciiTheme="minorHAnsi" w:hAnsiTheme="minorHAnsi" w:cs="Helvetica"/>
          <w:color w:val="232323"/>
          <w:sz w:val="22"/>
          <w:szCs w:val="22"/>
          <w:lang w:val="pt-PT"/>
        </w:rPr>
        <w:t>21</w:t>
      </w:r>
      <w:r w:rsidR="00AE1997">
        <w:rPr>
          <w:rFonts w:asciiTheme="minorHAnsi" w:hAnsiTheme="minorHAnsi" w:cs="Helvetica"/>
          <w:color w:val="232323"/>
          <w:sz w:val="22"/>
          <w:szCs w:val="22"/>
          <w:lang w:val="pt-PT"/>
        </w:rPr>
        <w:t xml:space="preserve"> </w:t>
      </w:r>
      <w:r w:rsidRPr="002E062C">
        <w:rPr>
          <w:rFonts w:asciiTheme="minorHAnsi" w:hAnsiTheme="minorHAnsi" w:cs="Helvetica"/>
          <w:color w:val="232323"/>
          <w:sz w:val="22"/>
          <w:szCs w:val="22"/>
          <w:lang w:val="pt-PT"/>
        </w:rPr>
        <w:t xml:space="preserve">8482655 </w:t>
      </w:r>
    </w:p>
    <w:p w:rsidR="00802BFC" w:rsidRPr="002E062C" w:rsidRDefault="00802BFC" w:rsidP="00802BFC">
      <w:pPr>
        <w:pStyle w:val="Default"/>
        <w:spacing w:line="360" w:lineRule="auto"/>
        <w:rPr>
          <w:rFonts w:asciiTheme="minorHAnsi" w:hAnsiTheme="minorHAnsi" w:cs="Helvetica"/>
          <w:color w:val="232323"/>
          <w:sz w:val="22"/>
          <w:szCs w:val="22"/>
          <w:lang w:val="pt-PT"/>
        </w:rPr>
      </w:pPr>
      <w:r w:rsidRPr="002E062C">
        <w:rPr>
          <w:rFonts w:asciiTheme="minorHAnsi" w:hAnsiTheme="minorHAnsi" w:cs="Helvetica"/>
          <w:color w:val="232323"/>
          <w:sz w:val="22"/>
          <w:szCs w:val="22"/>
          <w:lang w:val="pt-PT"/>
        </w:rPr>
        <w:t xml:space="preserve">Fax: + 351 21 8481630 </w:t>
      </w:r>
    </w:p>
    <w:p w:rsidR="00802BFC" w:rsidRPr="002E062C" w:rsidRDefault="00802BFC" w:rsidP="00802BFC">
      <w:pPr>
        <w:pStyle w:val="Default"/>
        <w:spacing w:line="360" w:lineRule="auto"/>
        <w:rPr>
          <w:rFonts w:asciiTheme="minorHAnsi" w:hAnsiTheme="minorHAnsi" w:cs="Helvetica"/>
          <w:color w:val="232323"/>
          <w:sz w:val="22"/>
          <w:szCs w:val="22"/>
          <w:lang w:val="pt-PT"/>
        </w:rPr>
      </w:pPr>
      <w:r w:rsidRPr="002E062C">
        <w:rPr>
          <w:rFonts w:asciiTheme="minorHAnsi" w:hAnsiTheme="minorHAnsi" w:cs="Helvetica"/>
          <w:color w:val="232323"/>
          <w:sz w:val="22"/>
          <w:szCs w:val="22"/>
          <w:lang w:val="pt-PT"/>
        </w:rPr>
        <w:t xml:space="preserve">E-mail: </w:t>
      </w:r>
      <w:r w:rsidR="00AE1997">
        <w:rPr>
          <w:rFonts w:asciiTheme="minorHAnsi" w:hAnsiTheme="minorHAnsi" w:cs="Helvetica"/>
          <w:color w:val="232323"/>
          <w:sz w:val="22"/>
          <w:szCs w:val="22"/>
          <w:lang w:val="pt-PT"/>
        </w:rPr>
        <w:t>mail@wavec.org</w:t>
      </w:r>
      <w:r w:rsidRPr="002E062C">
        <w:rPr>
          <w:rFonts w:asciiTheme="minorHAnsi" w:hAnsiTheme="minorHAnsi" w:cs="Helvetica"/>
          <w:color w:val="232323"/>
          <w:sz w:val="22"/>
          <w:szCs w:val="22"/>
          <w:lang w:val="pt-PT"/>
        </w:rPr>
        <w:t xml:space="preserve"> </w:t>
      </w:r>
    </w:p>
    <w:p w:rsidR="00AE1997" w:rsidRDefault="00802BFC" w:rsidP="00802BFC">
      <w:pPr>
        <w:pStyle w:val="Default"/>
        <w:spacing w:line="360" w:lineRule="auto"/>
        <w:rPr>
          <w:rFonts w:asciiTheme="minorHAnsi" w:hAnsiTheme="minorHAnsi" w:cs="Helvetica"/>
          <w:color w:val="232323"/>
          <w:sz w:val="22"/>
          <w:szCs w:val="22"/>
        </w:rPr>
      </w:pPr>
      <w:r w:rsidRPr="00C5175D">
        <w:rPr>
          <w:rFonts w:asciiTheme="minorHAnsi" w:hAnsiTheme="minorHAnsi" w:cs="Helvetica"/>
          <w:color w:val="232323"/>
          <w:sz w:val="22"/>
          <w:szCs w:val="22"/>
        </w:rPr>
        <w:t xml:space="preserve">WEBSITE: </w:t>
      </w:r>
      <w:hyperlink r:id="rId7" w:history="1">
        <w:r w:rsidR="00AE1997" w:rsidRPr="00591A36">
          <w:rPr>
            <w:rStyle w:val="Hiperligao"/>
            <w:rFonts w:asciiTheme="minorHAnsi" w:hAnsiTheme="minorHAnsi" w:cs="Helvetica"/>
            <w:sz w:val="22"/>
            <w:szCs w:val="22"/>
          </w:rPr>
          <w:t>https://www.ocean-energy-systems.org/</w:t>
        </w:r>
      </w:hyperlink>
    </w:p>
    <w:p w:rsidR="006350E3" w:rsidRPr="00802BFC" w:rsidRDefault="006350E3" w:rsidP="00802BFC">
      <w:pPr>
        <w:pStyle w:val="NormalWeb"/>
        <w:rPr>
          <w:lang w:val="en-US"/>
        </w:rPr>
      </w:pPr>
    </w:p>
    <w:sectPr w:rsidR="006350E3" w:rsidRPr="00802BFC" w:rsidSect="00AE5D8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7079ED"/>
    <w:multiLevelType w:val="multilevel"/>
    <w:tmpl w:val="86A83FB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1186626D"/>
    <w:multiLevelType w:val="hybridMultilevel"/>
    <w:tmpl w:val="A516C610"/>
    <w:lvl w:ilvl="0" w:tplc="8F08C434">
      <w:numFmt w:val="bullet"/>
      <w:lvlText w:val="-"/>
      <w:lvlJc w:val="left"/>
      <w:pPr>
        <w:ind w:left="720" w:hanging="360"/>
      </w:pPr>
      <w:rPr>
        <w:rFonts w:ascii="Calibri" w:eastAsia="Calibri"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F7A049A"/>
    <w:multiLevelType w:val="hybridMultilevel"/>
    <w:tmpl w:val="7A1AD058"/>
    <w:lvl w:ilvl="0" w:tplc="7730DA20">
      <w:numFmt w:val="bullet"/>
      <w:lvlText w:val="-"/>
      <w:lvlJc w:val="left"/>
      <w:pPr>
        <w:ind w:left="720" w:hanging="360"/>
      </w:pPr>
      <w:rPr>
        <w:rFonts w:ascii="Calibri" w:eastAsia="Calibri"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51809DE"/>
    <w:multiLevelType w:val="hybridMultilevel"/>
    <w:tmpl w:val="76E0CEC8"/>
    <w:lvl w:ilvl="0" w:tplc="EA9053CE">
      <w:numFmt w:val="bullet"/>
      <w:lvlText w:val="-"/>
      <w:lvlJc w:val="left"/>
      <w:pPr>
        <w:ind w:left="720" w:hanging="360"/>
      </w:pPr>
      <w:rPr>
        <w:rFonts w:ascii="Calibri" w:eastAsiaTheme="minorHAnsi" w:hAnsi="Calibri" w:cstheme="minorBid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4FAE"/>
    <w:rsid w:val="00043DCA"/>
    <w:rsid w:val="00054FAE"/>
    <w:rsid w:val="00074C46"/>
    <w:rsid w:val="001525BE"/>
    <w:rsid w:val="00157FF1"/>
    <w:rsid w:val="00166DC8"/>
    <w:rsid w:val="001A3EE4"/>
    <w:rsid w:val="001D194A"/>
    <w:rsid w:val="001D37D8"/>
    <w:rsid w:val="001D5621"/>
    <w:rsid w:val="001E3D6D"/>
    <w:rsid w:val="00211ED5"/>
    <w:rsid w:val="00215C48"/>
    <w:rsid w:val="00282AF1"/>
    <w:rsid w:val="00305AAD"/>
    <w:rsid w:val="003252E2"/>
    <w:rsid w:val="003478FA"/>
    <w:rsid w:val="00383E17"/>
    <w:rsid w:val="003C180E"/>
    <w:rsid w:val="003D6B11"/>
    <w:rsid w:val="003F0C17"/>
    <w:rsid w:val="003F75BB"/>
    <w:rsid w:val="00437B71"/>
    <w:rsid w:val="00444144"/>
    <w:rsid w:val="004D1374"/>
    <w:rsid w:val="00500253"/>
    <w:rsid w:val="0051227C"/>
    <w:rsid w:val="005136DF"/>
    <w:rsid w:val="00571532"/>
    <w:rsid w:val="005A5F85"/>
    <w:rsid w:val="005B61EF"/>
    <w:rsid w:val="006350E3"/>
    <w:rsid w:val="00664B69"/>
    <w:rsid w:val="006939B3"/>
    <w:rsid w:val="007924FB"/>
    <w:rsid w:val="007E21FE"/>
    <w:rsid w:val="00802BFC"/>
    <w:rsid w:val="008230B3"/>
    <w:rsid w:val="00827949"/>
    <w:rsid w:val="0083215C"/>
    <w:rsid w:val="00835516"/>
    <w:rsid w:val="0084255C"/>
    <w:rsid w:val="0086320C"/>
    <w:rsid w:val="00885B6B"/>
    <w:rsid w:val="00910270"/>
    <w:rsid w:val="009516DA"/>
    <w:rsid w:val="00987C08"/>
    <w:rsid w:val="009B35E2"/>
    <w:rsid w:val="00A12AC0"/>
    <w:rsid w:val="00A149AA"/>
    <w:rsid w:val="00A50DCA"/>
    <w:rsid w:val="00A57E91"/>
    <w:rsid w:val="00AD14C1"/>
    <w:rsid w:val="00AD3A3E"/>
    <w:rsid w:val="00AE1997"/>
    <w:rsid w:val="00AE5D80"/>
    <w:rsid w:val="00AE6B2B"/>
    <w:rsid w:val="00B46D68"/>
    <w:rsid w:val="00C033D3"/>
    <w:rsid w:val="00C539FD"/>
    <w:rsid w:val="00C5501B"/>
    <w:rsid w:val="00C732B9"/>
    <w:rsid w:val="00C7787A"/>
    <w:rsid w:val="00CB0B40"/>
    <w:rsid w:val="00CB1EB8"/>
    <w:rsid w:val="00CF7954"/>
    <w:rsid w:val="00D52513"/>
    <w:rsid w:val="00D644FF"/>
    <w:rsid w:val="00D85172"/>
    <w:rsid w:val="00DA6B59"/>
    <w:rsid w:val="00DD5F95"/>
    <w:rsid w:val="00DE026A"/>
    <w:rsid w:val="00DF77C5"/>
    <w:rsid w:val="00E4759E"/>
    <w:rsid w:val="00E67F14"/>
    <w:rsid w:val="00E77CFF"/>
    <w:rsid w:val="00EA7B81"/>
    <w:rsid w:val="00EB5A3F"/>
    <w:rsid w:val="00F22687"/>
    <w:rsid w:val="00FD740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0E6D989"/>
  <w15:docId w15:val="{0A8F0776-4AAC-40D1-8B0F-A26B62190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fr-FR" w:eastAsia="fr-FR" w:bidi="ar-SA"/>
      </w:rPr>
    </w:rPrDefault>
    <w:pPrDefault/>
  </w:docDefaults>
  <w:latentStyles w:defLockedState="0" w:defUIPriority="99" w:defSemiHidden="0" w:defUnhideWhenUsed="0" w:defQFormat="0" w:count="372">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AE5D80"/>
    <w:pPr>
      <w:spacing w:after="160" w:line="259" w:lineRule="auto"/>
    </w:pPr>
    <w:rPr>
      <w:lang w:val="pt-PT" w:eastAsia="en-US"/>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arter"/>
    <w:uiPriority w:val="99"/>
    <w:semiHidden/>
    <w:rsid w:val="00215C48"/>
    <w:pPr>
      <w:spacing w:after="0" w:line="240" w:lineRule="auto"/>
    </w:pPr>
    <w:rPr>
      <w:rFonts w:ascii="Tahoma" w:hAnsi="Tahoma" w:cs="Tahoma"/>
      <w:sz w:val="16"/>
      <w:szCs w:val="16"/>
    </w:rPr>
  </w:style>
  <w:style w:type="character" w:customStyle="1" w:styleId="TextodebaloCarter">
    <w:name w:val="Texto de balão Caráter"/>
    <w:basedOn w:val="Tipodeletrapredefinidodopargrafo"/>
    <w:link w:val="Textodebalo"/>
    <w:uiPriority w:val="99"/>
    <w:semiHidden/>
    <w:locked/>
    <w:rsid w:val="00215C48"/>
    <w:rPr>
      <w:rFonts w:ascii="Tahoma" w:hAnsi="Tahoma" w:cs="Tahoma"/>
      <w:sz w:val="16"/>
      <w:szCs w:val="16"/>
    </w:rPr>
  </w:style>
  <w:style w:type="character" w:styleId="Refdecomentrio">
    <w:name w:val="annotation reference"/>
    <w:basedOn w:val="Tipodeletrapredefinidodopargrafo"/>
    <w:uiPriority w:val="99"/>
    <w:semiHidden/>
    <w:rsid w:val="009B35E2"/>
    <w:rPr>
      <w:rFonts w:cs="Times New Roman"/>
      <w:sz w:val="16"/>
      <w:szCs w:val="16"/>
    </w:rPr>
  </w:style>
  <w:style w:type="paragraph" w:styleId="Textodecomentrio">
    <w:name w:val="annotation text"/>
    <w:basedOn w:val="Normal"/>
    <w:link w:val="TextodecomentrioCarter"/>
    <w:uiPriority w:val="99"/>
    <w:semiHidden/>
    <w:rsid w:val="009B35E2"/>
    <w:rPr>
      <w:sz w:val="20"/>
      <w:szCs w:val="20"/>
    </w:rPr>
  </w:style>
  <w:style w:type="character" w:customStyle="1" w:styleId="TextodecomentrioCarter">
    <w:name w:val="Texto de comentário Caráter"/>
    <w:basedOn w:val="Tipodeletrapredefinidodopargrafo"/>
    <w:link w:val="Textodecomentrio"/>
    <w:uiPriority w:val="99"/>
    <w:semiHidden/>
    <w:rsid w:val="00B815ED"/>
    <w:rPr>
      <w:sz w:val="20"/>
      <w:szCs w:val="20"/>
      <w:lang w:val="pt-PT" w:eastAsia="en-US"/>
    </w:rPr>
  </w:style>
  <w:style w:type="paragraph" w:styleId="Assuntodecomentrio">
    <w:name w:val="annotation subject"/>
    <w:basedOn w:val="Textodecomentrio"/>
    <w:next w:val="Textodecomentrio"/>
    <w:link w:val="AssuntodecomentrioCarter"/>
    <w:uiPriority w:val="99"/>
    <w:semiHidden/>
    <w:rsid w:val="009B35E2"/>
    <w:rPr>
      <w:b/>
      <w:bCs/>
    </w:rPr>
  </w:style>
  <w:style w:type="character" w:customStyle="1" w:styleId="AssuntodecomentrioCarter">
    <w:name w:val="Assunto de comentário Caráter"/>
    <w:basedOn w:val="TextodecomentrioCarter"/>
    <w:link w:val="Assuntodecomentrio"/>
    <w:uiPriority w:val="99"/>
    <w:semiHidden/>
    <w:rsid w:val="00B815ED"/>
    <w:rPr>
      <w:b/>
      <w:bCs/>
      <w:sz w:val="20"/>
      <w:szCs w:val="20"/>
      <w:lang w:val="pt-PT" w:eastAsia="en-US"/>
    </w:rPr>
  </w:style>
  <w:style w:type="paragraph" w:styleId="NormalWeb">
    <w:name w:val="Normal (Web)"/>
    <w:basedOn w:val="Normal"/>
    <w:uiPriority w:val="99"/>
    <w:unhideWhenUsed/>
    <w:rsid w:val="006350E3"/>
    <w:pPr>
      <w:spacing w:before="100" w:beforeAutospacing="1" w:after="100" w:afterAutospacing="1" w:line="240" w:lineRule="auto"/>
    </w:pPr>
    <w:rPr>
      <w:rFonts w:ascii="Times New Roman" w:eastAsiaTheme="minorHAnsi" w:hAnsi="Times New Roman"/>
      <w:sz w:val="24"/>
      <w:szCs w:val="24"/>
      <w:lang w:val="en-GB" w:eastAsia="en-GB"/>
    </w:rPr>
  </w:style>
  <w:style w:type="character" w:styleId="Hiperligao">
    <w:name w:val="Hyperlink"/>
    <w:basedOn w:val="Tipodeletrapredefinidodopargrafo"/>
    <w:uiPriority w:val="99"/>
    <w:unhideWhenUsed/>
    <w:rsid w:val="00C033D3"/>
    <w:rPr>
      <w:color w:val="0000FF" w:themeColor="hyperlink"/>
      <w:u w:val="single"/>
    </w:rPr>
  </w:style>
  <w:style w:type="paragraph" w:customStyle="1" w:styleId="Default">
    <w:name w:val="Default"/>
    <w:rsid w:val="00802BFC"/>
    <w:pPr>
      <w:autoSpaceDE w:val="0"/>
      <w:autoSpaceDN w:val="0"/>
      <w:adjustRightInd w:val="0"/>
    </w:pPr>
    <w:rPr>
      <w:rFonts w:ascii="Times New Roman" w:eastAsiaTheme="minorHAnsi" w:hAnsi="Times New Roman"/>
      <w:color w:val="000000"/>
      <w:sz w:val="24"/>
      <w:szCs w:val="24"/>
      <w:lang w:val="en-GB" w:eastAsia="en-US"/>
    </w:rPr>
  </w:style>
  <w:style w:type="paragraph" w:styleId="PargrafodaLista">
    <w:name w:val="List Paragraph"/>
    <w:basedOn w:val="Normal"/>
    <w:link w:val="PargrafodaListaCarter"/>
    <w:uiPriority w:val="34"/>
    <w:qFormat/>
    <w:rsid w:val="001E3D6D"/>
    <w:pPr>
      <w:spacing w:after="200" w:line="276" w:lineRule="auto"/>
      <w:ind w:left="720"/>
      <w:contextualSpacing/>
    </w:pPr>
    <w:rPr>
      <w:rFonts w:asciiTheme="minorHAnsi" w:eastAsiaTheme="minorHAnsi" w:hAnsiTheme="minorHAnsi" w:cstheme="minorBidi"/>
      <w:lang w:val="es-ES"/>
    </w:rPr>
  </w:style>
  <w:style w:type="character" w:customStyle="1" w:styleId="PargrafodaListaCarter">
    <w:name w:val="Parágrafo da Lista Caráter"/>
    <w:basedOn w:val="Tipodeletrapredefinidodopargrafo"/>
    <w:link w:val="PargrafodaLista"/>
    <w:uiPriority w:val="34"/>
    <w:locked/>
    <w:rsid w:val="00FD740B"/>
    <w:rPr>
      <w:rFonts w:asciiTheme="minorHAnsi" w:eastAsiaTheme="minorHAnsi" w:hAnsiTheme="minorHAnsi" w:cstheme="minorBidi"/>
      <w:lang w:val="es-ES" w:eastAsia="en-US"/>
    </w:rPr>
  </w:style>
  <w:style w:type="character" w:customStyle="1" w:styleId="commentary">
    <w:name w:val="commentary"/>
    <w:rsid w:val="00FD740B"/>
  </w:style>
  <w:style w:type="character" w:customStyle="1" w:styleId="InternetLink">
    <w:name w:val="Internet Link"/>
    <w:rsid w:val="00FD740B"/>
    <w:rPr>
      <w:color w:val="0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947720">
      <w:bodyDiv w:val="1"/>
      <w:marLeft w:val="0"/>
      <w:marRight w:val="0"/>
      <w:marTop w:val="0"/>
      <w:marBottom w:val="0"/>
      <w:divBdr>
        <w:top w:val="none" w:sz="0" w:space="0" w:color="auto"/>
        <w:left w:val="none" w:sz="0" w:space="0" w:color="auto"/>
        <w:bottom w:val="none" w:sz="0" w:space="0" w:color="auto"/>
        <w:right w:val="none" w:sz="0" w:space="0" w:color="auto"/>
      </w:divBdr>
    </w:div>
    <w:div w:id="1534151418">
      <w:bodyDiv w:val="1"/>
      <w:marLeft w:val="0"/>
      <w:marRight w:val="0"/>
      <w:marTop w:val="0"/>
      <w:marBottom w:val="0"/>
      <w:divBdr>
        <w:top w:val="none" w:sz="0" w:space="0" w:color="auto"/>
        <w:left w:val="none" w:sz="0" w:space="0" w:color="auto"/>
        <w:bottom w:val="none" w:sz="0" w:space="0" w:color="auto"/>
        <w:right w:val="none" w:sz="0" w:space="0" w:color="auto"/>
      </w:divBdr>
    </w:div>
    <w:div w:id="1560701100">
      <w:bodyDiv w:val="1"/>
      <w:marLeft w:val="0"/>
      <w:marRight w:val="0"/>
      <w:marTop w:val="0"/>
      <w:marBottom w:val="0"/>
      <w:divBdr>
        <w:top w:val="none" w:sz="0" w:space="0" w:color="auto"/>
        <w:left w:val="none" w:sz="0" w:space="0" w:color="auto"/>
        <w:bottom w:val="none" w:sz="0" w:space="0" w:color="auto"/>
        <w:right w:val="none" w:sz="0" w:space="0" w:color="auto"/>
      </w:divBdr>
    </w:div>
    <w:div w:id="2050834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ocean-energy-system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eport2015.ocean-energy-systems.org/"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663</Words>
  <Characters>3582</Characters>
  <Application>Microsoft Office Word</Application>
  <DocSecurity>0</DocSecurity>
  <Lines>29</Lines>
  <Paragraphs>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La France regarde vers l’océan pour les énergies renouvelables</vt:lpstr>
      <vt:lpstr>La France regarde vers l’océan pour les énergies renouvelables</vt:lpstr>
    </vt:vector>
  </TitlesOfParts>
  <Company>Microsoft</Company>
  <LinksUpToDate>false</LinksUpToDate>
  <CharactersWithSpaces>4237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France regarde vers l’océan pour les énergies renouvelables</dc:title>
  <dc:creator>Boris Teillant</dc:creator>
  <cp:lastModifiedBy>Ana Brito e Melo</cp:lastModifiedBy>
  <cp:revision>5</cp:revision>
  <cp:lastPrinted>2015-04-09T15:19:00Z</cp:lastPrinted>
  <dcterms:created xsi:type="dcterms:W3CDTF">2016-04-21T08:30:00Z</dcterms:created>
  <dcterms:modified xsi:type="dcterms:W3CDTF">2016-04-22T08:22:00Z</dcterms:modified>
</cp:coreProperties>
</file>